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3A71" w14:textId="04B5F2D4" w:rsidR="002F30B3" w:rsidRDefault="002F30B3" w:rsidP="002F30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AB599" wp14:editId="51C06A4F">
                <wp:simplePos x="0" y="0"/>
                <wp:positionH relativeFrom="column">
                  <wp:posOffset>-25400</wp:posOffset>
                </wp:positionH>
                <wp:positionV relativeFrom="paragraph">
                  <wp:posOffset>1782445</wp:posOffset>
                </wp:positionV>
                <wp:extent cx="4597400" cy="1138555"/>
                <wp:effectExtent l="0" t="0" r="1270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9055" w14:textId="77777777" w:rsidR="002F30B3" w:rsidRPr="000B6173" w:rsidRDefault="002F30B3" w:rsidP="002F30B3">
                            <w:pPr>
                              <w:rPr>
                                <w:sz w:val="44"/>
                              </w:rPr>
                            </w:pPr>
                            <w:r w:rsidRPr="000B6173">
                              <w:rPr>
                                <w:sz w:val="44"/>
                              </w:rPr>
                              <w:t>PRESS RELEASE</w:t>
                            </w:r>
                          </w:p>
                          <w:p w14:paraId="417BFAFB" w14:textId="2717D435" w:rsidR="002F30B3" w:rsidRPr="000B6173" w:rsidRDefault="002F30B3" w:rsidP="002F30B3">
                            <w:pPr>
                              <w:rPr>
                                <w:b/>
                              </w:rPr>
                            </w:pPr>
                            <w:r w:rsidRPr="000B6173">
                              <w:rPr>
                                <w:sz w:val="28"/>
                              </w:rPr>
                              <w:t xml:space="preserve">DATE: </w:t>
                            </w:r>
                            <w:r>
                              <w:rPr>
                                <w:sz w:val="28"/>
                              </w:rPr>
                              <w:t>Mon</w:t>
                            </w:r>
                            <w:r w:rsidRPr="000B6173">
                              <w:rPr>
                                <w:sz w:val="28"/>
                              </w:rPr>
                              <w:t xml:space="preserve">day </w:t>
                            </w:r>
                            <w:r>
                              <w:rPr>
                                <w:sz w:val="28"/>
                              </w:rPr>
                              <w:t>27</w:t>
                            </w:r>
                            <w:r w:rsidRPr="000B6173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B6173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January 2020</w:t>
                            </w:r>
                          </w:p>
                          <w:p w14:paraId="4C583937" w14:textId="77777777" w:rsidR="002F30B3" w:rsidRPr="000B6173" w:rsidRDefault="002F30B3" w:rsidP="002F30B3">
                            <w:pPr>
                              <w:rPr>
                                <w:sz w:val="28"/>
                              </w:rPr>
                            </w:pPr>
                            <w:r w:rsidRPr="000B6173">
                              <w:rPr>
                                <w:b/>
                                <w:sz w:val="28"/>
                              </w:rPr>
                              <w:t>NO EMBARGO</w:t>
                            </w:r>
                          </w:p>
                          <w:p w14:paraId="6F97CF24" w14:textId="77777777" w:rsidR="002F30B3" w:rsidRDefault="002F30B3" w:rsidP="002F30B3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B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40.35pt;width:362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">
                <v:textbox>
                  <w:txbxContent>
                    <w:p w14:paraId="5BD19055" w14:textId="77777777" w:rsidR="002F30B3" w:rsidRPr="000B6173" w:rsidRDefault="002F30B3" w:rsidP="002F30B3">
                      <w:pPr>
                        <w:rPr>
                          <w:sz w:val="44"/>
                        </w:rPr>
                      </w:pPr>
                      <w:r w:rsidRPr="000B6173">
                        <w:rPr>
                          <w:sz w:val="44"/>
                        </w:rPr>
                        <w:t>PRESS RELEASE</w:t>
                      </w:r>
                    </w:p>
                    <w:p w14:paraId="417BFAFB" w14:textId="2717D435" w:rsidR="002F30B3" w:rsidRPr="000B6173" w:rsidRDefault="002F30B3" w:rsidP="002F30B3">
                      <w:pPr>
                        <w:rPr>
                          <w:b/>
                        </w:rPr>
                      </w:pPr>
                      <w:r w:rsidRPr="000B6173">
                        <w:rPr>
                          <w:sz w:val="28"/>
                        </w:rPr>
                        <w:t xml:space="preserve">DATE: </w:t>
                      </w:r>
                      <w:r>
                        <w:rPr>
                          <w:sz w:val="28"/>
                        </w:rPr>
                        <w:t>Mon</w:t>
                      </w:r>
                      <w:r w:rsidRPr="000B6173">
                        <w:rPr>
                          <w:sz w:val="28"/>
                        </w:rPr>
                        <w:t xml:space="preserve">day </w:t>
                      </w:r>
                      <w:r>
                        <w:rPr>
                          <w:sz w:val="28"/>
                        </w:rPr>
                        <w:t>27</w:t>
                      </w:r>
                      <w:r w:rsidRPr="000B6173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0B6173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January 2020</w:t>
                      </w:r>
                    </w:p>
                    <w:p w14:paraId="4C583937" w14:textId="77777777" w:rsidR="002F30B3" w:rsidRPr="000B6173" w:rsidRDefault="002F30B3" w:rsidP="002F30B3">
                      <w:pPr>
                        <w:rPr>
                          <w:sz w:val="28"/>
                        </w:rPr>
                      </w:pPr>
                      <w:r w:rsidRPr="000B6173">
                        <w:rPr>
                          <w:b/>
                          <w:sz w:val="28"/>
                        </w:rPr>
                        <w:t>NO EMBARGO</w:t>
                      </w:r>
                    </w:p>
                    <w:p w14:paraId="6F97CF24" w14:textId="77777777" w:rsidR="002F30B3" w:rsidRDefault="002F30B3" w:rsidP="002F30B3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E596A9" wp14:editId="498D9414">
            <wp:extent cx="831850" cy="1847850"/>
            <wp:effectExtent l="0" t="0" r="6350" b="0"/>
            <wp:docPr id="1" name="Picture 1" descr="TSN-25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N-25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E1DC" w14:textId="77777777" w:rsidR="002F30B3" w:rsidDel="00274590" w:rsidRDefault="002F30B3" w:rsidP="002F30B3"/>
    <w:p w14:paraId="3DAB8279" w14:textId="77777777" w:rsidR="002F30B3" w:rsidRDefault="002F30B3" w:rsidP="002F30B3">
      <w:pPr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br/>
      </w:r>
    </w:p>
    <w:p w14:paraId="43E4FC3B" w14:textId="785166AA" w:rsidR="002F30B3" w:rsidRPr="000B6173" w:rsidRDefault="005050D3" w:rsidP="002F30B3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Empowering high</w:t>
      </w:r>
      <w:r w:rsidR="002F30B3">
        <w:rPr>
          <w:sz w:val="40"/>
          <w:szCs w:val="40"/>
        </w:rPr>
        <w:t xml:space="preserve"> school</w:t>
      </w:r>
      <w:r>
        <w:rPr>
          <w:sz w:val="40"/>
          <w:szCs w:val="40"/>
        </w:rPr>
        <w:t xml:space="preserve"> student</w:t>
      </w:r>
      <w:r w:rsidR="002F30B3">
        <w:rPr>
          <w:sz w:val="40"/>
          <w:szCs w:val="40"/>
        </w:rPr>
        <w:t>: climate education</w:t>
      </w:r>
    </w:p>
    <w:p w14:paraId="1D2213EE" w14:textId="704F6643" w:rsidR="00F61ED6" w:rsidRDefault="00F61ED6">
      <w:r>
        <w:t xml:space="preserve">With Climate Change now at the forefront of people’s consciousness and carbon-dioxide </w:t>
      </w:r>
      <w:r w:rsidR="0078092A">
        <w:t>(CO</w:t>
      </w:r>
      <w:r w:rsidR="0078092A" w:rsidRPr="00E02091">
        <w:rPr>
          <w:vertAlign w:val="subscript"/>
        </w:rPr>
        <w:t>2</w:t>
      </w:r>
      <w:r w:rsidR="0078092A" w:rsidRPr="0078092A">
        <w:t>)</w:t>
      </w:r>
      <w:r w:rsidR="0078092A">
        <w:rPr>
          <w:vertAlign w:val="subscript"/>
        </w:rPr>
        <w:t xml:space="preserve"> </w:t>
      </w:r>
      <w:r>
        <w:t>regularl</w:t>
      </w:r>
      <w:r w:rsidR="00E02091">
        <w:t>y being spoken</w:t>
      </w:r>
      <w:r w:rsidR="004B7D35">
        <w:t>/written</w:t>
      </w:r>
      <w:r w:rsidR="00E02091">
        <w:t xml:space="preserve"> about </w:t>
      </w:r>
      <w:r w:rsidR="00BC4D70">
        <w:t>across the</w:t>
      </w:r>
      <w:r w:rsidR="00E02091">
        <w:t xml:space="preserve"> media, education in relation to Climate Change has never been more important. A new project</w:t>
      </w:r>
      <w:r w:rsidR="004B7D35">
        <w:t xml:space="preserve"> for schools</w:t>
      </w:r>
      <w:r w:rsidR="00E02091">
        <w:t>, being offered by Norfolk’s Teacher Scientist Network</w:t>
      </w:r>
      <w:r w:rsidR="004B7D35" w:rsidRPr="004B7D35">
        <w:rPr>
          <w:vertAlign w:val="superscript"/>
        </w:rPr>
        <w:t>1</w:t>
      </w:r>
      <w:r w:rsidR="00E02091">
        <w:t xml:space="preserve"> (TSN), aims to do just that thanks to funding from the Dudgeon STEM Skills fund</w:t>
      </w:r>
      <w:r w:rsidR="004B7D35">
        <w:rPr>
          <w:vertAlign w:val="superscript"/>
        </w:rPr>
        <w:t>2</w:t>
      </w:r>
      <w:r w:rsidR="00E02091">
        <w:t>.</w:t>
      </w:r>
      <w:r>
        <w:t xml:space="preserve"> </w:t>
      </w:r>
    </w:p>
    <w:p w14:paraId="1017EC8E" w14:textId="66C3D047" w:rsidR="00E02091" w:rsidRDefault="00E02091">
      <w:bookmarkStart w:id="0" w:name="_Hlk22240204"/>
      <w:r>
        <w:t xml:space="preserve">Open to high schools in the Breckland, Great Yarmouth and North Norfolk districts, TSN is inviting schools to sign-up for a </w:t>
      </w:r>
      <w:r w:rsidR="0078092A">
        <w:t xml:space="preserve">free, </w:t>
      </w:r>
      <w:r>
        <w:t>4 week STEM Club programme that will explore the properties of CO</w:t>
      </w:r>
      <w:r w:rsidRPr="00E02091">
        <w:rPr>
          <w:vertAlign w:val="subscript"/>
        </w:rPr>
        <w:t>2</w:t>
      </w:r>
      <w:r>
        <w:t xml:space="preserve"> using a number of different hands-on activities. The hope is that by addressing these properties, students will have a better grasp of some of the basic facts behind climate change and the STEM Club students can spread some key messages around the school</w:t>
      </w:r>
      <w:r w:rsidR="004B7D35">
        <w:t xml:space="preserve"> </w:t>
      </w:r>
      <w:r>
        <w:t xml:space="preserve">and bring about some positive changes in their communities. </w:t>
      </w:r>
    </w:p>
    <w:p w14:paraId="640F1711" w14:textId="1EA76937" w:rsidR="00E02091" w:rsidRDefault="00E02091">
      <w:r>
        <w:t>TSN’s coordinator</w:t>
      </w:r>
      <w:r w:rsidR="00BC4D70">
        <w:t xml:space="preserve">, Dr. Phil Smith, </w:t>
      </w:r>
      <w:r>
        <w:t>explains “</w:t>
      </w:r>
      <w:r w:rsidRPr="004B7D35">
        <w:rPr>
          <w:i/>
          <w:iCs/>
        </w:rPr>
        <w:t>The science curriculum in schools has an awful lot of content these days, which means schools find it hard to go into detail about certain topics</w:t>
      </w:r>
      <w:r w:rsidR="00BC4D70" w:rsidRPr="004B7D35">
        <w:rPr>
          <w:i/>
          <w:iCs/>
        </w:rPr>
        <w:t>, particularly during regular lesson time</w:t>
      </w:r>
      <w:r w:rsidRPr="004B7D35">
        <w:rPr>
          <w:i/>
          <w:iCs/>
        </w:rPr>
        <w:t>. With Climate Change being so topical we</w:t>
      </w:r>
      <w:r w:rsidR="00BC4D70" w:rsidRPr="004B7D35">
        <w:rPr>
          <w:i/>
          <w:iCs/>
        </w:rPr>
        <w:t xml:space="preserve"> wanted to offer schools this opportunity to learn more about CO</w:t>
      </w:r>
      <w:r w:rsidR="00BC4D70" w:rsidRPr="004B7D35">
        <w:rPr>
          <w:i/>
          <w:iCs/>
          <w:vertAlign w:val="subscript"/>
        </w:rPr>
        <w:t>2</w:t>
      </w:r>
      <w:r w:rsidR="00BC4D70" w:rsidRPr="004B7D35">
        <w:rPr>
          <w:i/>
          <w:iCs/>
        </w:rPr>
        <w:t xml:space="preserve"> in a fun, hands-on way via a series of after-school STEM Club sessions</w:t>
      </w:r>
      <w:r w:rsidR="005050D3">
        <w:rPr>
          <w:i/>
          <w:iCs/>
        </w:rPr>
        <w:t>, that will make students feel more empowered with knowledge</w:t>
      </w:r>
      <w:r w:rsidR="00BC4D70" w:rsidRPr="004B7D35">
        <w:rPr>
          <w:i/>
          <w:iCs/>
        </w:rPr>
        <w:t>.</w:t>
      </w:r>
      <w:r w:rsidR="00BC4D70">
        <w:t xml:space="preserve">” </w:t>
      </w:r>
      <w:r>
        <w:t xml:space="preserve"> </w:t>
      </w:r>
    </w:p>
    <w:p w14:paraId="5C193C6E" w14:textId="3A1E5C93" w:rsidR="00BC4D70" w:rsidRDefault="00BC4D70">
      <w:r>
        <w:t>The project will also make links between changes in CO</w:t>
      </w:r>
      <w:r w:rsidRPr="002072DC">
        <w:rPr>
          <w:vertAlign w:val="subscript"/>
        </w:rPr>
        <w:t>2</w:t>
      </w:r>
      <w:r>
        <w:t xml:space="preserve"> levels and estimates of those seen around the time of the dinosaurs</w:t>
      </w:r>
      <w:r w:rsidR="0078092A">
        <w:t xml:space="preserve">. </w:t>
      </w:r>
      <w:r>
        <w:t>TSN is</w:t>
      </w:r>
      <w:r w:rsidR="004B7D35">
        <w:t xml:space="preserve"> also</w:t>
      </w:r>
      <w:r>
        <w:t xml:space="preserve"> heavily involved in </w:t>
      </w:r>
      <w:r w:rsidR="002072DC">
        <w:t>bring</w:t>
      </w:r>
      <w:r w:rsidR="0078092A">
        <w:t>ing</w:t>
      </w:r>
      <w:r w:rsidR="002072DC">
        <w:t xml:space="preserve"> Dippy</w:t>
      </w:r>
      <w:r w:rsidR="0078092A">
        <w:t xml:space="preserve"> the Diplodocus</w:t>
      </w:r>
      <w:r w:rsidR="002072DC">
        <w:t xml:space="preserve"> to Norwich Cathedral </w:t>
      </w:r>
      <w:r w:rsidR="0078092A">
        <w:t xml:space="preserve">later this year </w:t>
      </w:r>
      <w:r>
        <w:t xml:space="preserve">and </w:t>
      </w:r>
      <w:r w:rsidR="0078092A">
        <w:t xml:space="preserve">Phil </w:t>
      </w:r>
      <w:r w:rsidR="002072DC">
        <w:t xml:space="preserve">hopes both </w:t>
      </w:r>
      <w:r w:rsidR="005050D3">
        <w:t xml:space="preserve">projects </w:t>
      </w:r>
      <w:bookmarkStart w:id="1" w:name="_GoBack"/>
      <w:bookmarkEnd w:id="1"/>
      <w:r w:rsidR="002072DC">
        <w:t>will be inspiring experiences for young people</w:t>
      </w:r>
      <w:r>
        <w:t>.</w:t>
      </w:r>
      <w:r w:rsidR="0078092A">
        <w:t xml:space="preserve"> </w:t>
      </w:r>
    </w:p>
    <w:p w14:paraId="08BDB6E9" w14:textId="4F91CF5C" w:rsidR="00BC4D70" w:rsidRDefault="00BC4D70">
      <w:r>
        <w:t>“</w:t>
      </w:r>
      <w:r w:rsidRPr="004B7D35">
        <w:rPr>
          <w:i/>
          <w:iCs/>
        </w:rPr>
        <w:t xml:space="preserve">The links with Dippy are really exciting. We hope Dippy’s visit will inspire young people, and we wish to showcase </w:t>
      </w:r>
      <w:r w:rsidR="002072DC" w:rsidRPr="004B7D35">
        <w:rPr>
          <w:i/>
          <w:iCs/>
        </w:rPr>
        <w:t xml:space="preserve">student outputs from </w:t>
      </w:r>
      <w:r w:rsidRPr="004B7D35">
        <w:rPr>
          <w:i/>
          <w:iCs/>
        </w:rPr>
        <w:t>this project, so have married the two together</w:t>
      </w:r>
      <w:r w:rsidR="002072DC" w:rsidRPr="004B7D35">
        <w:rPr>
          <w:i/>
          <w:iCs/>
        </w:rPr>
        <w:t>!</w:t>
      </w:r>
      <w:r w:rsidR="002072DC">
        <w:t>”</w:t>
      </w:r>
      <w:r w:rsidR="004B7D35">
        <w:t xml:space="preserve"> added Phil.</w:t>
      </w:r>
    </w:p>
    <w:p w14:paraId="0AD62EC8" w14:textId="1DAE9ACD" w:rsidR="008B4823" w:rsidRDefault="002072DC" w:rsidP="006929D5">
      <w:pPr>
        <w:rPr>
          <w:rFonts w:ascii="Calibri" w:hAnsi="Calibri" w:cs="Calibri"/>
          <w:color w:val="212121"/>
        </w:rPr>
      </w:pPr>
      <w:r>
        <w:t>Eligible schools, falling within the Breckland, Great Yarmouth and North Norfolk districts, should contact Phil for more details about how to get involved with this project</w:t>
      </w:r>
      <w:r w:rsidR="0078092A">
        <w:t xml:space="preserve"> and other projects</w:t>
      </w:r>
      <w:r>
        <w:t xml:space="preserve"> (</w:t>
      </w:r>
      <w:hyperlink r:id="rId8" w:history="1">
        <w:r w:rsidRPr="00F051A5">
          <w:rPr>
            <w:rStyle w:val="Hyperlink"/>
          </w:rPr>
          <w:t>phil.smith@nbi.ac.uk</w:t>
        </w:r>
      </w:hyperlink>
      <w:r>
        <w:t xml:space="preserve"> )</w:t>
      </w:r>
    </w:p>
    <w:p w14:paraId="32BF5279" w14:textId="77777777" w:rsidR="0078092A" w:rsidRDefault="006929D5" w:rsidP="00BA744B">
      <w:pPr>
        <w:outlineLvl w:val="0"/>
      </w:pPr>
      <w:r>
        <w:t xml:space="preserve">  </w:t>
      </w:r>
    </w:p>
    <w:p w14:paraId="6CCF94DF" w14:textId="0FD8E03C" w:rsidR="00BA744B" w:rsidRDefault="00BA744B" w:rsidP="00BA744B">
      <w:pPr>
        <w:outlineLvl w:val="0"/>
        <w:rPr>
          <w:rFonts w:ascii="Times" w:eastAsia="Times" w:hAnsi="Times" w:cs="Times New Roman"/>
          <w:sz w:val="20"/>
          <w:szCs w:val="20"/>
          <w:u w:val="single"/>
        </w:rPr>
      </w:pPr>
      <w:r w:rsidRPr="00BA744B">
        <w:rPr>
          <w:rFonts w:ascii="Times" w:eastAsia="Times" w:hAnsi="Times" w:cs="Times New Roman"/>
          <w:sz w:val="20"/>
          <w:szCs w:val="20"/>
          <w:u w:val="single"/>
        </w:rPr>
        <w:lastRenderedPageBreak/>
        <w:t>Notes for editors</w:t>
      </w:r>
      <w:r w:rsidR="0078092A">
        <w:rPr>
          <w:rFonts w:ascii="Times" w:eastAsia="Times" w:hAnsi="Times" w:cs="Times New Roman"/>
          <w:sz w:val="20"/>
          <w:szCs w:val="20"/>
          <w:u w:val="single"/>
        </w:rPr>
        <w:t>:</w:t>
      </w:r>
    </w:p>
    <w:p w14:paraId="0E1F250F" w14:textId="77777777" w:rsidR="0078092A" w:rsidRPr="00BA744B" w:rsidRDefault="0078092A" w:rsidP="00BA744B">
      <w:pPr>
        <w:outlineLvl w:val="0"/>
        <w:rPr>
          <w:rFonts w:ascii="Times" w:eastAsia="Times" w:hAnsi="Times" w:cs="Times New Roman"/>
          <w:sz w:val="20"/>
          <w:szCs w:val="20"/>
          <w:u w:val="single"/>
        </w:rPr>
      </w:pPr>
    </w:p>
    <w:p w14:paraId="4DCAF4E2" w14:textId="2563973D" w:rsidR="00BA744B" w:rsidRPr="00BA744B" w:rsidRDefault="00BA744B" w:rsidP="00BA744B">
      <w:pPr>
        <w:numPr>
          <w:ilvl w:val="0"/>
          <w:numId w:val="1"/>
        </w:numPr>
        <w:spacing w:after="0" w:line="240" w:lineRule="auto"/>
        <w:rPr>
          <w:rFonts w:ascii="Times" w:eastAsia="Times" w:hAnsi="Times" w:cs="Times New Roman"/>
          <w:sz w:val="18"/>
          <w:szCs w:val="20"/>
        </w:rPr>
      </w:pPr>
      <w:r w:rsidRPr="00BA744B">
        <w:rPr>
          <w:rFonts w:ascii="Times" w:eastAsia="Times" w:hAnsi="Times" w:cs="Times New Roman"/>
          <w:sz w:val="18"/>
          <w:szCs w:val="20"/>
        </w:rPr>
        <w:t xml:space="preserve">The Teacher Scientist Network is a 25 year old science education charity, hosted by the John Innes Centre that helps teachers reconnect with real science through links with the science community. </w:t>
      </w:r>
      <w:r>
        <w:rPr>
          <w:rFonts w:ascii="Times" w:eastAsia="Times" w:hAnsi="Times" w:cs="Times New Roman"/>
          <w:sz w:val="18"/>
          <w:szCs w:val="20"/>
        </w:rPr>
        <w:t xml:space="preserve">There are a number of different ways teachers can engage with the organisation, full details on their website, </w:t>
      </w:r>
      <w:hyperlink r:id="rId9" w:history="1">
        <w:r w:rsidRPr="00F042DE">
          <w:rPr>
            <w:rStyle w:val="Hyperlink"/>
            <w:rFonts w:ascii="Times" w:eastAsia="Times" w:hAnsi="Times" w:cs="Times New Roman"/>
            <w:sz w:val="18"/>
            <w:szCs w:val="20"/>
          </w:rPr>
          <w:t>www.tsn.org.uk/members.htm</w:t>
        </w:r>
      </w:hyperlink>
      <w:r>
        <w:rPr>
          <w:rFonts w:ascii="Times" w:eastAsia="Times" w:hAnsi="Times" w:cs="Times New Roman"/>
          <w:sz w:val="18"/>
          <w:szCs w:val="20"/>
        </w:rPr>
        <w:t xml:space="preserve"> </w:t>
      </w:r>
    </w:p>
    <w:p w14:paraId="7686CB97" w14:textId="7AD046AD" w:rsidR="00BA744B" w:rsidRPr="00BA744B" w:rsidRDefault="00BA744B" w:rsidP="00BA744B">
      <w:pPr>
        <w:numPr>
          <w:ilvl w:val="0"/>
          <w:numId w:val="1"/>
        </w:numPr>
        <w:spacing w:after="0" w:line="240" w:lineRule="auto"/>
        <w:rPr>
          <w:rFonts w:ascii="Times" w:eastAsia="Times" w:hAnsi="Times" w:cs="Times New Roman"/>
          <w:sz w:val="18"/>
        </w:rPr>
      </w:pPr>
      <w:r w:rsidRPr="00BA744B">
        <w:rPr>
          <w:rFonts w:ascii="Times" w:eastAsia="Times" w:hAnsi="Times" w:cs="Times New Roman"/>
          <w:sz w:val="18"/>
          <w:szCs w:val="20"/>
        </w:rPr>
        <w:t>Dudgeon STEM Skills fund. The Dudgeon Community Fund STEM Programme aims to increase motivation and competence within Science, Technology, Engineering and Mathematics (STEM) subjects for pupils aged 12-16 years so that those pupils are more likely to enter post 16 education or employment within the STEM areas.</w:t>
      </w:r>
      <w:r>
        <w:rPr>
          <w:rFonts w:ascii="Times" w:eastAsia="Times" w:hAnsi="Times" w:cs="Times New Roman"/>
          <w:sz w:val="18"/>
          <w:szCs w:val="20"/>
        </w:rPr>
        <w:t xml:space="preserve"> The programme is managed by the Norfolk Community Foundation, </w:t>
      </w:r>
      <w:hyperlink r:id="rId10" w:history="1">
        <w:r w:rsidRPr="00F042DE">
          <w:rPr>
            <w:rStyle w:val="Hyperlink"/>
            <w:rFonts w:ascii="Times" w:eastAsia="Times" w:hAnsi="Times" w:cs="Times New Roman"/>
            <w:sz w:val="18"/>
            <w:szCs w:val="20"/>
          </w:rPr>
          <w:t>https://www.norfolkfoundation.com/funding-support/grants/groups/dudgeon-community-fund/</w:t>
        </w:r>
      </w:hyperlink>
      <w:r>
        <w:rPr>
          <w:rFonts w:ascii="Times" w:eastAsia="Times" w:hAnsi="Times" w:cs="Times New Roman"/>
          <w:sz w:val="18"/>
          <w:szCs w:val="20"/>
        </w:rPr>
        <w:t xml:space="preserve"> </w:t>
      </w:r>
      <w:r w:rsidRPr="00BA744B">
        <w:rPr>
          <w:rFonts w:ascii="Times" w:eastAsia="Times" w:hAnsi="Times" w:cs="Times New Roman"/>
          <w:sz w:val="18"/>
          <w:szCs w:val="20"/>
        </w:rPr>
        <w:cr/>
      </w:r>
      <w:r w:rsidRPr="00BA744B">
        <w:rPr>
          <w:rFonts w:ascii="Times" w:eastAsia="Times" w:hAnsi="Times" w:cs="Times New Roman"/>
          <w:sz w:val="18"/>
        </w:rPr>
        <w:t xml:space="preserve"> </w:t>
      </w:r>
    </w:p>
    <w:p w14:paraId="30A4BCF7" w14:textId="77777777" w:rsidR="00BA744B" w:rsidRPr="00BA744B" w:rsidRDefault="00BA744B" w:rsidP="00BA744B">
      <w:pPr>
        <w:spacing w:after="0" w:line="240" w:lineRule="auto"/>
        <w:jc w:val="right"/>
        <w:rPr>
          <w:rFonts w:ascii="Times" w:eastAsia="Times" w:hAnsi="Times" w:cs="Times New Roman"/>
          <w:sz w:val="18"/>
          <w:szCs w:val="20"/>
        </w:rPr>
      </w:pPr>
    </w:p>
    <w:p w14:paraId="3AF209F3" w14:textId="48C67E45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  <w:r w:rsidRPr="00BA744B">
        <w:rPr>
          <w:rFonts w:ascii="Times" w:eastAsia="Times" w:hAnsi="Times" w:cs="Times New Roman"/>
          <w:sz w:val="18"/>
          <w:szCs w:val="20"/>
        </w:rPr>
        <w:t xml:space="preserve">&lt; </w:t>
      </w:r>
      <w:r w:rsidRPr="00BA744B" w:rsidDel="00274590"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  <w:t>ENDS &gt;</w:t>
      </w:r>
    </w:p>
    <w:p w14:paraId="01E6EC45" w14:textId="1302C652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6C7EF48E" w14:textId="5D78E857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2763C15" w14:textId="0CEBA961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47CDA71C" w14:textId="3790C8D6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487584F8" w14:textId="5F7B0605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DA2C530" w14:textId="38736DF9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3F4EB163" w14:textId="48F80B31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6ED223AD" w14:textId="0EAF8BA0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7F8C42A0" w14:textId="42E4FB98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6594DFA4" w14:textId="1B548639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14AE04E9" w14:textId="72FF2E11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429730B2" w14:textId="3D33F382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D1189B6" w14:textId="74DCC988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552C4C02" w14:textId="1F6CCE42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2C31722D" w14:textId="7FF5E4A9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17523011" w14:textId="470ABBA4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1CD56A7" w14:textId="3D81F080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3CF4424F" w14:textId="01A09916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91D7FF1" w14:textId="4BC1F4B4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6AD56C8D" w14:textId="18B24693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A4A37DE" w14:textId="5C4DF78B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361E7CAB" w14:textId="4AA1788C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2F9A7731" w14:textId="53DB4E98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1F62F51D" w14:textId="32620F7C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76F8D97E" w14:textId="43BCA19F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36912B80" w14:textId="7A3EA610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5075A87A" w14:textId="4CCD231E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74C904B8" w14:textId="5EC70A57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14E4A36B" w14:textId="225E045C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BD9F1A7" w14:textId="431837EF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1326A25F" w14:textId="4C2FC21F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5F36EE29" w14:textId="595B7EFF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2623F041" w14:textId="4BC4AB81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52F44F0D" w14:textId="018981BD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1342E53D" w14:textId="4E757926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BB57602" w14:textId="4B7CDDFA" w:rsidR="0078092A" w:rsidRDefault="0078092A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682D4201" w14:textId="77777777" w:rsidR="0078092A" w:rsidRDefault="0078092A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0CDA5ACC" w14:textId="2FDA051C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5A02DFD2" w14:textId="5E0B3453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6EE34A89" w14:textId="69B4FE8A" w:rsid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</w:p>
    <w:p w14:paraId="55D0FDF8" w14:textId="77777777" w:rsidR="0078092A" w:rsidRDefault="0078092A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</w:rPr>
      </w:pPr>
    </w:p>
    <w:p w14:paraId="5942AC43" w14:textId="77777777" w:rsidR="0078092A" w:rsidRDefault="0078092A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</w:rPr>
      </w:pPr>
    </w:p>
    <w:p w14:paraId="69FD8C9B" w14:textId="6DD75A1B" w:rsidR="002F30B3" w:rsidRPr="00BA744B" w:rsidRDefault="00BA744B" w:rsidP="00BA744B">
      <w:pPr>
        <w:spacing w:after="0" w:line="240" w:lineRule="auto"/>
        <w:outlineLvl w:val="0"/>
        <w:rPr>
          <w:rFonts w:ascii="Times" w:eastAsia="Times New Roman" w:hAnsi="Times" w:cs="Times New Roman"/>
          <w:color w:val="000000"/>
          <w:sz w:val="18"/>
          <w:szCs w:val="20"/>
          <w:highlight w:val="yellow"/>
        </w:rPr>
      </w:pPr>
      <w:r w:rsidRPr="002F30B3">
        <w:rPr>
          <w:noProof/>
        </w:rPr>
        <w:drawing>
          <wp:inline distT="0" distB="0" distL="0" distR="0" wp14:anchorId="6ED578C7" wp14:editId="344A8554">
            <wp:extent cx="5731510" cy="113157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30B3" w:rsidRPr="00BA7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73D6" w14:textId="77777777" w:rsidR="00B9451B" w:rsidRDefault="00B9451B" w:rsidP="00B9451B">
      <w:pPr>
        <w:spacing w:after="0" w:line="240" w:lineRule="auto"/>
      </w:pPr>
      <w:r>
        <w:separator/>
      </w:r>
    </w:p>
  </w:endnote>
  <w:endnote w:type="continuationSeparator" w:id="0">
    <w:p w14:paraId="0DCB3A65" w14:textId="77777777" w:rsidR="00B9451B" w:rsidRDefault="00B9451B" w:rsidP="00B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A08B" w14:textId="77777777" w:rsidR="00B9451B" w:rsidRDefault="00B9451B" w:rsidP="00B9451B">
      <w:pPr>
        <w:spacing w:after="0" w:line="240" w:lineRule="auto"/>
      </w:pPr>
      <w:r>
        <w:separator/>
      </w:r>
    </w:p>
  </w:footnote>
  <w:footnote w:type="continuationSeparator" w:id="0">
    <w:p w14:paraId="32A3A668" w14:textId="77777777" w:rsidR="00B9451B" w:rsidRDefault="00B9451B" w:rsidP="00B9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1A7"/>
    <w:multiLevelType w:val="hybridMultilevel"/>
    <w:tmpl w:val="914ECE82"/>
    <w:lvl w:ilvl="0" w:tplc="000F0409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23"/>
    <w:rsid w:val="000700C1"/>
    <w:rsid w:val="00085484"/>
    <w:rsid w:val="002072DC"/>
    <w:rsid w:val="0026003D"/>
    <w:rsid w:val="0027057C"/>
    <w:rsid w:val="002A5837"/>
    <w:rsid w:val="002F30B3"/>
    <w:rsid w:val="00324BC5"/>
    <w:rsid w:val="004B7D35"/>
    <w:rsid w:val="005050D3"/>
    <w:rsid w:val="005170D8"/>
    <w:rsid w:val="006929D5"/>
    <w:rsid w:val="0078092A"/>
    <w:rsid w:val="008932E7"/>
    <w:rsid w:val="008B4823"/>
    <w:rsid w:val="00953E1B"/>
    <w:rsid w:val="00B9451B"/>
    <w:rsid w:val="00BA744B"/>
    <w:rsid w:val="00BC4D70"/>
    <w:rsid w:val="00D80164"/>
    <w:rsid w:val="00E02091"/>
    <w:rsid w:val="00E72B73"/>
    <w:rsid w:val="00ED08D2"/>
    <w:rsid w:val="00F10539"/>
    <w:rsid w:val="00F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2B658"/>
  <w15:chartTrackingRefBased/>
  <w15:docId w15:val="{5B472E22-FD96-4E09-A666-1170BCC0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thithighlight">
    <w:name w:val="currenthithighlight"/>
    <w:basedOn w:val="DefaultParagraphFont"/>
    <w:rsid w:val="008B4823"/>
  </w:style>
  <w:style w:type="character" w:styleId="Hyperlink">
    <w:name w:val="Hyperlink"/>
    <w:basedOn w:val="DefaultParagraphFont"/>
    <w:uiPriority w:val="99"/>
    <w:unhideWhenUsed/>
    <w:rsid w:val="00E72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smith@nbi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www.norfolkfoundation.com/funding-support/grants/groups/dudgeon-community-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n.org.uk/memb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/>
      <vt:lpstr>Opportunity for schools: climate education</vt:lpstr>
      <vt:lpstr>Notes for editors</vt:lpstr>
      <vt:lpstr>&lt; ENDS &gt;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 (TSN)</dc:creator>
  <cp:keywords/>
  <dc:description/>
  <cp:lastModifiedBy>Phil Smith (TSN)</cp:lastModifiedBy>
  <cp:revision>4</cp:revision>
  <dcterms:created xsi:type="dcterms:W3CDTF">2020-01-24T16:24:00Z</dcterms:created>
  <dcterms:modified xsi:type="dcterms:W3CDTF">2020-01-27T10:22:00Z</dcterms:modified>
</cp:coreProperties>
</file>